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86B" w:rsidRPr="00F174E8" w:rsidRDefault="009D186B" w:rsidP="009D186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74E8">
        <w:rPr>
          <w:rFonts w:ascii="Times New Roman" w:hAnsi="Times New Roman" w:cs="Times New Roman"/>
          <w:b/>
          <w:sz w:val="26"/>
          <w:szCs w:val="26"/>
        </w:rPr>
        <w:t>Перечень вступительных испытаний</w:t>
      </w:r>
    </w:p>
    <w:p w:rsidR="009D186B" w:rsidRPr="00F174E8" w:rsidRDefault="009D186B" w:rsidP="009D186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74E8">
        <w:rPr>
          <w:rFonts w:ascii="Times New Roman" w:hAnsi="Times New Roman" w:cs="Times New Roman"/>
          <w:sz w:val="26"/>
          <w:szCs w:val="26"/>
        </w:rPr>
        <w:t xml:space="preserve"> В соответствии с утвержденным приказом Министерства образования и науки Российской Федерации от 30 декабря 2013 г. № 1422 Перечнем вступительных испытаний при приеме на обучение по образовательным программам среднего профессионального образования по профессиям и специальностям, требующим у поступающих наличия определенных творческих способностей, физических и (или) психологических качеств, по специальности 40.02.02 Правоохранительная деятельность колледжем проводится психологическое испытание (тестирование) (далее – вступительное испытание) в форме компьютерного тестирования. Результат вступительного испытания оформляется протоколом и оценивается по зачетной системе. </w:t>
      </w:r>
    </w:p>
    <w:p w:rsidR="00A042F5" w:rsidRPr="00F174E8" w:rsidRDefault="009D186B" w:rsidP="009D186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74E8">
        <w:rPr>
          <w:rFonts w:ascii="Times New Roman" w:hAnsi="Times New Roman" w:cs="Times New Roman"/>
          <w:sz w:val="26"/>
          <w:szCs w:val="26"/>
        </w:rPr>
        <w:t>Успешное прохождение вступительных испытаний подтверждает наличие у поступающих определенных психологических качеств, необходимых для об</w:t>
      </w:r>
      <w:r w:rsidR="00985F77">
        <w:rPr>
          <w:rFonts w:ascii="Times New Roman" w:hAnsi="Times New Roman" w:cs="Times New Roman"/>
          <w:sz w:val="26"/>
          <w:szCs w:val="26"/>
        </w:rPr>
        <w:t xml:space="preserve">учения по указанной в пункте 30 </w:t>
      </w:r>
      <w:r w:rsidRPr="00F174E8">
        <w:rPr>
          <w:rFonts w:ascii="Times New Roman" w:hAnsi="Times New Roman" w:cs="Times New Roman"/>
          <w:sz w:val="26"/>
          <w:szCs w:val="26"/>
        </w:rPr>
        <w:t>Правил</w:t>
      </w:r>
      <w:r w:rsidR="00A25750">
        <w:rPr>
          <w:rFonts w:ascii="Times New Roman" w:hAnsi="Times New Roman" w:cs="Times New Roman"/>
          <w:sz w:val="26"/>
          <w:szCs w:val="26"/>
        </w:rPr>
        <w:t xml:space="preserve"> прие</w:t>
      </w:r>
      <w:bookmarkStart w:id="0" w:name="_GoBack"/>
      <w:bookmarkEnd w:id="0"/>
      <w:r w:rsidR="00A25750">
        <w:rPr>
          <w:rFonts w:ascii="Times New Roman" w:hAnsi="Times New Roman" w:cs="Times New Roman"/>
          <w:sz w:val="26"/>
          <w:szCs w:val="26"/>
        </w:rPr>
        <w:t>ма</w:t>
      </w:r>
      <w:r w:rsidRPr="00F174E8">
        <w:rPr>
          <w:rFonts w:ascii="Times New Roman" w:hAnsi="Times New Roman" w:cs="Times New Roman"/>
          <w:sz w:val="26"/>
          <w:szCs w:val="26"/>
        </w:rPr>
        <w:t xml:space="preserve"> образовательной программе.</w:t>
      </w:r>
    </w:p>
    <w:sectPr w:rsidR="00A042F5" w:rsidRPr="00F174E8" w:rsidSect="00A04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6B"/>
    <w:rsid w:val="001E4D50"/>
    <w:rsid w:val="005468FF"/>
    <w:rsid w:val="006A18E1"/>
    <w:rsid w:val="00885307"/>
    <w:rsid w:val="00985F77"/>
    <w:rsid w:val="009D186B"/>
    <w:rsid w:val="00A042F5"/>
    <w:rsid w:val="00A25750"/>
    <w:rsid w:val="00F1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64F695-E301-4AD1-961C-8222E968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btw</dc:creator>
  <cp:lastModifiedBy>Костькина (Бачанова) Т.В.</cp:lastModifiedBy>
  <cp:revision>2</cp:revision>
  <dcterms:created xsi:type="dcterms:W3CDTF">2024-02-12T05:20:00Z</dcterms:created>
  <dcterms:modified xsi:type="dcterms:W3CDTF">2024-02-12T05:20:00Z</dcterms:modified>
</cp:coreProperties>
</file>